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4"/>
        <w:jc w:val="left"/>
        <w:spacing w:after="0"/>
        <w:rPr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59409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before="20" w:after="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pStyle w:val="913"/>
        <w:numPr>
          <w:ilvl w:val="0"/>
          <w:numId w:val="1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социально-гуманитарная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обусловлена тем, что в рамках учебного плана аспекту разговорной лексики уделяется минимальное внимание. Данная программа позволяет овладеть необходимым лексическим минимумом английского языка и получить ряд интересных сведений об англоговорящих с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транах, а также учит ориентироваться в типичных ситуациях за границей. 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Образ выпукника Вольгинского лицея подразумевает в себе разностороннюю личность, овладевшую знаниями, умениями и навыками и стремящуюся к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самостоятельному получению нового образоввания. Для того, чтобы сформировать такую личность в подростков возрасте необходимо расширять кругозор ребенка, знакомить с разнообразными источниками получения информации. Одним их которых является английский язык.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 Новые знания делают мир более многогранным. Изучение английского языка открывает новые возможности и доступ к ематическим материалам на языке оригинала.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﻿К тому же, сам процесс обучения отлично развивает память, а владение несколькими языками учит переключаться с одного на другой, что способствует решению в уме нескольких задач одновременно.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имеет практическую направленность.  В основном, процесс обучения будет состоять из тренировочных, ролевых эпизодов, соответствующих реальным. Таким образом, изучая новые темы, слова, фразы и речевые конструкции туристического английского, </w:t>
      </w:r>
      <w:r>
        <w:rPr>
          <w:rFonts w:ascii="Times New Roman" w:hAnsi="Times New Roman" w:cs="Times New Roman"/>
          <w:sz w:val="24"/>
          <w:szCs w:val="24"/>
        </w:rPr>
        <w:t xml:space="preserve">обучающиеся сразу же будут учиться применять их на практике, в разговоре. Предлагаемая программа ставит перед собой задачу развития навыков устной речи с целью включения в сферу общения на английс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 языке. Ее реализация должна обеспечить более высокий уровень автоматизации умений и навыков говорения. Преимущество данной программы заключается в том, что она предполагает интенсивную речевую практику, поэтапное формирование речевых умений, комплексное</w:t>
      </w:r>
      <w:r>
        <w:rPr>
          <w:rFonts w:ascii="Times New Roman" w:hAnsi="Times New Roman" w:cs="Times New Roman"/>
          <w:sz w:val="24"/>
          <w:szCs w:val="24"/>
        </w:rPr>
        <w:t xml:space="preserve"> изучение материала.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состоит в том, что изучение иностранного языка в данном ключе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непосредственно связано с туризмом, формирует новые виды познавательной 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практической деятельности, что предполагает не только изучение языка, но 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использование целого комплекса средств, приёмов и методов, обеспечивающих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формирование более чёткого и ясного восприятия предлагаемых знаний.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12-17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один час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40 часов в 1 год обучения: 1 час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программы заключается в максимальном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использовании наглядностей – объяснение материала сопровождается демонстрацией реальных </w:t>
      </w:r>
      <w:r>
        <w:rPr>
          <w:rFonts w:ascii="Times New Roman" w:hAnsi="Times New Roman" w:cs="Times New Roman"/>
          <w:sz w:val="24"/>
          <w:szCs w:val="24"/>
        </w:rPr>
        <w:t xml:space="preserve">ситуаций в диалоге с другими учениками, показом образовательных фильмов, плакатов, </w:t>
      </w:r>
      <w:r>
        <w:rPr>
          <w:rFonts w:ascii="Times New Roman" w:hAnsi="Times New Roman" w:cs="Times New Roman"/>
          <w:sz w:val="24"/>
          <w:szCs w:val="24"/>
        </w:rPr>
        <w:t xml:space="preserve">аудиозаписей.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8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8"/>
        <w:ind w:firstLine="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акцентирование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внимания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учающихся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стремлении к взаимопониманию людей разных сообществ, осознании роли английского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языка как универсального средства межличностного и межкультурного общения.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928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развитие навыка </w:t>
      </w:r>
      <w:r>
        <w:rPr>
          <w:rFonts w:ascii="Times New Roman" w:hAnsi="Times New Roman" w:cs="Times New Roman"/>
          <w:sz w:val="24"/>
          <w:szCs w:val="24"/>
        </w:rPr>
        <w:t xml:space="preserve">ориентироваться в различных коммуникативных ситуациях во время использования в обучении и повседневной жизни английского языка.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сформировать основы необходимого и достаточного для общения лексического минимума английского языка;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выработать навык грамматически правильно строить высказывания на английском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научить читать и понимать английский текст, разбираться в его структуре, уметь его анализировать;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закрепить навык распознавать на слух приветствия, простые вопросы, высказывания и инструкции и реагировать на них (вербально или не вербально) понимать общее содержание услышанного разговора на иностранном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5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научить вступать в диалог или давать развернутое монологическое высказывание, использовать в речи общеупотребительные слова и выражения, фразы речевого этикета, необходимые при повседневной коммуникации.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сформировать навыки грамотно письменно оформлять и передавать информацию на английском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совершенствовать способность использовать и преобразовывать языковые формы, исходя из ситуации общения;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расширять лингвистическую и социолокультурную компетенции;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способности к языковым явлениям;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способствовать развитию памяти и кругозора обучающихся.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Cs/>
          <w:i/>
          <w:sz w:val="24"/>
          <w:szCs w:val="24"/>
        </w:rPr>
      </w:r>
      <w:r/>
    </w:p>
    <w:p>
      <w:pPr>
        <w:pStyle w:val="913"/>
        <w:numPr>
          <w:ilvl w:val="0"/>
          <w:numId w:val="39"/>
        </w:num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воспитывать доброжелательное отношение к окружающим: соблюдение правил этикета, дружелюбия, готовности сотрудничать, вежливость;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9"/>
        </w:num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формировать интерес к культурному наследию: русской и зарубежной литературы, живописи, архитектуре, музыке и т.д.;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39"/>
        </w:num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воспитывать толерантное отношение к культуре, традициям и обычаям народов других стран.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ind w:left="709" w:firstLine="0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91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910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913"/>
              <w:numPr>
                <w:ilvl w:val="0"/>
                <w:numId w:val="16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Приветствие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Приходи в английский клуб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тест</w:t>
            </w:r>
            <w:r/>
          </w:p>
        </w:tc>
      </w:tr>
      <w:tr>
        <w:trPr>
          <w:trHeight w:val="27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начать и продолжить разговор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Виды коммуникации</w:t>
            </w:r>
            <w:r>
              <w:rPr>
                <w:b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пишу на английском языке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письменное задание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звоню на английском языке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Киноклуб</w:t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8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кинематогрофа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Кинопросмотр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Кинокритика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Музыкальный клуб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жанры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творческим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письменное задание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Маршрутный лист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практическое задание, презентация маршрутов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Педагогичекое наблюдение, устный опрос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транспорт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Письменное задание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До свидания!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Английского клуба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1"/>
        </w:numPr>
        <w:ind w:left="0" w:right="29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Приветствие (Всего: 6 часов, теория: 2 часа, практика: 4 часа)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группой.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предмет.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Сравнительная характеристика России и стран англоязычной группы.</w:t>
      </w:r>
      <w:r>
        <w:rPr>
          <w:b w:val="0"/>
          <w:bCs w:val="0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Работа с фразами-знакомствами. Работа с постановкой вопросов и ответов.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Тест на выявление уровня языковой подготовки. Практический диалог с педагогом, сверстником. Групповое обсуждение. Игровое проживание ситуации знакомства.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Тест. Наблюдение.</w:t>
      </w:r>
      <w:r>
        <w:rPr>
          <w:rFonts w:ascii="Times New Roman" w:hAnsi="Times New Roman" w:cs="Times New Roman"/>
        </w:rPr>
      </w:r>
      <w:r/>
    </w:p>
    <w:p>
      <w:pPr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Виды коммникации (Всего: 9 часов, теория: 3 часа, практика: 6 часов).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отличительной чертой переписки на английском языке. Понимание различия в деловой и неформальной переписке. Изучение разговорного английского при телефонном разговоре, написании смс-сообщений, видеозвонку. </w:t>
      </w:r>
      <w:r>
        <w:rPr>
          <w:rFonts w:ascii="Times New Roman" w:hAnsi="Times New Roman" w:cs="Times New Roman"/>
          <w:sz w:val="24"/>
          <w:szCs w:val="24"/>
        </w:rPr>
        <w:t xml:space="preserve">Лексика по 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Типы слога. Артикль.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Моделиров</w:t>
      </w:r>
      <w:r>
        <w:rPr>
          <w:rFonts w:ascii="Times New Roman" w:hAnsi="Times New Roman" w:cs="Times New Roman"/>
          <w:sz w:val="24"/>
          <w:szCs w:val="24"/>
        </w:rPr>
        <w:t xml:space="preserve">ание ситуаций: «письмо с официальным запросом», «письмо другу». Ответна «реальное» письмо иностранного приятеля. Проигрывание ситуаций в диалоге: «Я звоню другу». Практическая работа: пишу другу смс. Моделирование ситуации: собеседование онлайн. Отработка </w:t>
      </w:r>
      <w:r>
        <w:rPr>
          <w:rFonts w:ascii="Times New Roman" w:hAnsi="Times New Roman" w:cs="Times New Roman"/>
          <w:sz w:val="24"/>
          <w:szCs w:val="24"/>
        </w:rPr>
        <w:t xml:space="preserve">произношения </w:t>
      </w:r>
      <w:r>
        <w:rPr>
          <w:rFonts w:ascii="Times New Roman" w:hAnsi="Times New Roman" w:cs="Times New Roman"/>
          <w:sz w:val="24"/>
          <w:szCs w:val="24"/>
        </w:rPr>
        <w:t xml:space="preserve">английских слов. </w:t>
      </w:r>
      <w:r>
        <w:rPr>
          <w:rFonts w:ascii="Times New Roman" w:hAnsi="Times New Roman" w:cs="Times New Roman"/>
          <w:sz w:val="24"/>
          <w:szCs w:val="24"/>
        </w:rPr>
        <w:t xml:space="preserve">Тренировка навыков чтения.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Киноклуб (Всего: 7 часов, теория: 2 час, практика: 5 часов). 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Работа с </w:t>
      </w:r>
      <w:r>
        <w:rPr>
          <w:rFonts w:ascii="Times New Roman" w:hAnsi="Times New Roman" w:cs="Times New Roman"/>
          <w:sz w:val="24"/>
          <w:szCs w:val="24"/>
        </w:rPr>
        <w:t xml:space="preserve">лексикой, знакомство с краткой информацией о фильме, литературном произведении и </w:t>
      </w:r>
      <w:r>
        <w:rPr>
          <w:rFonts w:ascii="Times New Roman" w:hAnsi="Times New Roman" w:cs="Times New Roman"/>
          <w:sz w:val="24"/>
          <w:szCs w:val="24"/>
        </w:rPr>
        <w:t xml:space="preserve">авторе (в случае экранизации), исторической справкой фильма.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Просмотр фильма «Римские каникулы», обсуждение. Написание эссе.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Музыкальный клуб (Всего: 8 часов, теория: 1 час, практика: 7 часов).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</w:t>
      </w:r>
      <w:r>
        <w:rPr>
          <w:rFonts w:ascii="Times New Roman" w:hAnsi="Times New Roman" w:cs="Times New Roman"/>
          <w:sz w:val="24"/>
          <w:szCs w:val="24"/>
        </w:rPr>
        <w:t xml:space="preserve">различными </w:t>
      </w:r>
      <w:r>
        <w:rPr>
          <w:rFonts w:ascii="Times New Roman" w:hAnsi="Times New Roman" w:cs="Times New Roman"/>
          <w:sz w:val="24"/>
          <w:szCs w:val="24"/>
        </w:rPr>
        <w:t xml:space="preserve">направлениями </w:t>
      </w:r>
      <w:r>
        <w:rPr>
          <w:rFonts w:ascii="Times New Roman" w:hAnsi="Times New Roman" w:cs="Times New Roman"/>
          <w:sz w:val="24"/>
          <w:szCs w:val="24"/>
        </w:rPr>
        <w:t xml:space="preserve">английской музыкальной культуры. Изучение истории знаменитых музыкантов, исполнителей.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 известных мировых шлягеров: «Вчера», «Мы-чемпионы» и др. Перевод с текста, аудиоперевод.  </w:t>
      </w:r>
      <w:r>
        <w:rPr>
          <w:rFonts w:ascii="Times New Roman" w:hAnsi="Times New Roman" w:cs="Times New Roman"/>
          <w:sz w:val="24"/>
          <w:szCs w:val="24"/>
        </w:rPr>
        <w:t xml:space="preserve">Отработка произношения новых слов. Образование </w:t>
      </w:r>
      <w:r>
        <w:rPr>
          <w:rFonts w:ascii="Times New Roman" w:hAnsi="Times New Roman" w:cs="Times New Roman"/>
          <w:sz w:val="24"/>
          <w:szCs w:val="24"/>
        </w:rPr>
        <w:t xml:space="preserve">существительных. </w:t>
      </w:r>
      <w:r>
        <w:rPr>
          <w:rFonts w:ascii="Times New Roman" w:hAnsi="Times New Roman" w:cs="Times New Roman"/>
          <w:sz w:val="24"/>
          <w:szCs w:val="24"/>
        </w:rPr>
        <w:t xml:space="preserve">Построение </w:t>
      </w:r>
      <w:r>
        <w:rPr>
          <w:rFonts w:ascii="Times New Roman" w:hAnsi="Times New Roman" w:cs="Times New Roman"/>
          <w:sz w:val="24"/>
          <w:szCs w:val="24"/>
        </w:rPr>
        <w:t xml:space="preserve">предложений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притяжательным падежом существительных.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color w:val="000000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Путешествие (Всего: 9 часов, теория: 2 часа, практика: 7 часов).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устойчивыми речевыми оборотами необходимыми для путешествия по городу.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достопримечательностями страны, просмотр видеороликов. Виртуальная экскурия.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с картами города и со</w:t>
      </w:r>
      <w:r>
        <w:rPr>
          <w:rFonts w:ascii="Times New Roman" w:hAnsi="Times New Roman" w:cs="Times New Roman"/>
          <w:sz w:val="24"/>
          <w:szCs w:val="24"/>
        </w:rPr>
        <w:t xml:space="preserve">ставление маршрута движения. Информация о видах транспорта, характерных для определённой страны. Практика в запросе информации о местонахождении нужного объекта. Практика постоения вопросов и ответов при поездке на автобусе или такси во время путешествия.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наблюдение, презентация маршрута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6. Путешествие (Всего: 10 часов, теория: 3 часа, практика: 7 часов).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Повторение пройденного материала. Рефлексия на тему: что я обрел в английском клубе.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color w:val="000000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  <w:t xml:space="preserve">беседа.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bCs/>
          <w:i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i/>
          <w:iCs/>
        </w:rPr>
      </w:r>
      <w:r/>
    </w:p>
    <w:p>
      <w:pPr>
        <w:pStyle w:val="913"/>
        <w:numPr>
          <w:ilvl w:val="0"/>
          <w:numId w:val="4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формирование основ необходимых и достаточных для общения лексического минимума английского языка;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выработка навыка грамматически правильного выстраивания высказывания на английском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умение читать и понимать английский текст, разбираться в его структуре, уметь его анализировать;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закрепление навыка распознавать на слух приветствия, простые вопросы, высказывания и инструкции и реагировать на них (вербально или не вербально) понимать общее содержание услышанного разговора на иностранном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умение вступать в диалог или давать развернутое монологическое высказывание, использовать в речи общеупотребительные слова и выражения, фразы речевого этикета, необходимые при повседневной коммуникации.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формирование навыка грамотно письменно оформлять и передавать информацию на английском языке;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совершенствование способности использовать и преобразовывать языковые формы, исходя из ситуации общения;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расширение лингвистической и социолокультурной компетенции;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способности к языковым явлениям;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способствование развитию памяти и кругозора обучающихся.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воспитание доброжелательного отношения к окружающим: соблюдение правил этикета, дружелюбия, готовности сотрудничать, вежливости;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формирование интереса к культурному наследию: русской и зарубежной литературы, живописи, архитектуре, музыке и т.д.;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48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воспитание толерантного отношения к культуре, традициям и обычаям народов других стран.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b/>
                <w:bCs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b/>
                <w:bCs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11"/>
              <w:jc w:val="both"/>
              <w:spacing w:after="2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представиться на английском языке? 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задать вопросы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ответить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Диалог-знакомство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Диалог-знакомство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переписки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Деловой запрос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другом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работа: смс-сообщение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телефонного разговора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Звонок в туристическую компанию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Звонок родственнику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онлайн-собеседование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Онлайн-собеседование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Поговорим о киножанрах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Дублированный перевод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Дублированный перевод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фильма: «Римские 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фильма: «Римские 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фильма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Поговорим о музыкальных жанрах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Классические музыкальные исполнители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музыкальные исполнители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Шлягеры-легенды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песен. Перевод-караоке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песен. Перевод-караоке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песен.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Аудиопереводчик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рагменты песен.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Аудиопереводчик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карты населенного пункта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маршрута по значимым местам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Ярмарка маршрутов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экскурсоводу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экскурсовод – это 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Разговорный стиль местности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уточнить маршрут?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Поездка на автобусе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Наблюдените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Поездка на такси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«Английского клуба»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Учебный кабинет, удовлетворяющий санитарно-гигиеническим требованиям, для занятий группы 15 человек (мебель: парты, стулья; интерактивная доска, шкаф для УМК).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Оборудование: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компьютер с выделенным каналом выхода в Интернет, необходимым программным обеспечением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интерактивная доска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принтер черно-белый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Канцелярские принадлежности: ручки, карандаши, маркеры, корректоры; блокноты, тетради; бумага разных видов и формата (А 3, А 4); клей; файлы, папки, степлер.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Дидактический материал: тестовые работы, контрольно-измерительные материалы, карточки с индивидуальными заданиями.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Наглядный материал: мультимедийные презентации, тематические видеоматериалы.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1. http://nsportal.ru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2.http://www.openlesson.ru/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3. http://festival.1september.ru/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4. http://uchportal.ru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5. http://www.cnn.com/education/learning.activities/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6. http://www.englishteachers.ru/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7. http://www.voanews.com/specialenglish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8. www.openclass.ru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9. http://www.mes-english.com/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10. http://www.bbc.co.uk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11. http://goldenglish.ru/newspaper.php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Входной контроль (входная диагностика)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это оценка исходного уровня знаний перед началом образовательного процесса. Проводится в форме вопросно-ответной беседы.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Текущий контроль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это оценка качества усвоения обучающимися учебного материала; отслеживание активности обучающихся. Включает в себя: решение коммуникативных (мини-ситуации) задач, прохождение онлайн-собеседования, соста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вление маршрута путешествия.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Итоговая аттестация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это оценка уровня достижений обучающихся по завершении освоения программы с целью определения изменения уровня развития детей, их творческих способностей; заключительная проверка знаний, умений, навы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ков. (Приложение 1)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Результативным фактором в оценочной работе обучения является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соответствие уровня теоретических знаний обучающихся программным требованиям: уроыень лексических, фонетических навыков, навыков чтения и аудирования.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(Приложение 2)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1. Формы занятий: беседы, просмотры и обсуждения сюжетных фильмов, ролевые игры.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2. Приёмы и методы организации учебно-воспитательного процесса: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по источнику познания: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словесный (объяснение, беседа, дискуссия);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 практический (выполнение заданий);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наглядный (использование ИКТ)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по степени продуктивности, по типу: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проблемный;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поисковый;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· на основе структуры личности: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методы формирования сознания, понятий, взглядов, идеалов, убеждений;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методы формирования опыта общественного поведения;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методы стимулирования и мотивации деятельности – одобрение, похвала, поощрение, использование общественного мнения.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b/>
          <w:bCs/>
          <w:i/>
          <w:iCs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Туризм : учебник. – Virginia Evans, Jenny Dooley, Veronica Garza. Tourism. «Express Publishing», 2018. – 39 с. – Текст : непосредственный.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Аудиоприложение к учебнику (Virginia Evans, Jenny Dooley, Veronica Garza. Tourism. Audio CDs. UK version. «Express Publishing», 2018.)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Книга для учителя к учебнику «Туризм» Virginia Evans, Jenny Dooley, Veronica Garza. Tourism. «Express Publishing», 2018. – 41 с. – Текст : непосредственный.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Айнбергер, А. Самоучитель английского языка для туриста. Учебное пособие / А. Айнбергер. – Москва : Айрис-пресс, 2017. – 164 с. – Текст : непосредственный.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Черниховская, Н. С английским – за границу! Учебное пособие / Н. Черниховская. – Москва : Эксмо, 2016. – 384 с. – Текст : непосредственный.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Солотовец, Е. М. Английский для туристов. Учебное пособие /    Е. М. Солотовец. – Москва : ОЛМА Медиа Групп, 2019. – Текст : непосредственный.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iCs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1" w:tooltip="http://www.consultant.ru/document/cons_doc_LAW_168200/" w:history="1">
        <w:r>
          <w:rPr>
            <w:rStyle w:val="93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3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3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32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 Базанова Е.М., Баканова И.Ю. 600 устных тем по английскому языку для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школьников и поступающих в ВУЗы. – М.: Дрофа, 2002 – 608с.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Брюсова Н.Г., Лебедева Н.А. Устные темы для развития разговорной речи.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– М.: Дрофа, 2000 – 356с.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 Брюсова Н.Г., Васильева И.М. 2770 упражнений и тестов по английскому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языку для школьников и поступающих в ВУЗы. – М.: Дрофа, 1999 – 432с.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Вакс Э. Игры на уроках английского языка. – СПб.: Игра, 1998 – 148с.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Гераскина Н.П., Данилина А.Е. Английский язык для продолжающих. –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М.: Иностранный язык, 2000 – 405с.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Данилина А.Е., Кочеткова И.К., Шитарева М.В. Английский язык для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начинающих. – М.: Иностранный язык, 2000 – 375с.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Климентенко А.Д., Миролюбова А.А.Теоретические основы методик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обучения иностранным языкам в средней школе. – М.: Педагогика, 1999 –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567с.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Кочеткова И.К. Английский язык для совершенствующихся. – М.: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«Иностранный язык, 2000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Левенталь В.И. Английский язык: просто о сложном. – М.: Лайда, 1991 –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287с.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Маслыко Е.А., Бабинская П.К. Настольная книга преподавателя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иностранного языка. – Минск: Высшая школа, 2001 – 456с.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Моченова Л.В. История Великобритании. – Елец,1998. – 135с.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Музланова Е.С., Кисунько Е.И. Английский язык: экспресс – репетитор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для подготовки к ЕГЭ: Грамматика и лексика. – АСТ: Астрель, Москва, 2010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– 190с.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1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Симкин В.Н. Оценка качества подготовки выпускников основной школы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по иностранному языку. – М.: Дрофа, 2001 – 160с.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 1.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left"/>
        <w:spacing w:after="0" w:line="240" w:lineRule="auto"/>
        <w:rPr>
          <w:bCs w:val="0"/>
          <w:i w:val="0"/>
        </w:rPr>
      </w:pP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Письменная работа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За письменные работы оценка вычисляется, исходя из процента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правильных ответов:</w:t>
      </w:r>
      <w:r>
        <w:rPr>
          <w:b w:val="0"/>
          <w:bCs w:val="0"/>
          <w:i w:val="0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10"/>
        <w:tblW w:w="0" w:type="auto"/>
        <w:tblLayout w:type="fixed"/>
        <w:tblLook w:val="04A0" w:firstRow="1" w:lastRow="0" w:firstColumn="1" w:lastColumn="0" w:noHBand="0" w:noVBand="1"/>
      </w:tblPr>
      <w:tblGrid>
        <w:gridCol w:w="2081"/>
        <w:gridCol w:w="2268"/>
        <w:gridCol w:w="3118"/>
        <w:gridCol w:w="3118"/>
      </w:tblGrid>
      <w:tr>
        <w:trPr>
          <w:trHeight w:val="735"/>
        </w:trPr>
        <w:tc>
          <w:tcPr>
            <w:tcW w:w="2081" w:type="dxa"/>
            <w:textDirection w:val="lrTb"/>
            <w:noWrap w:val="false"/>
          </w:tcPr>
          <w:p>
            <w:pPr>
              <w:jc w:val="center"/>
              <w:tabs>
                <w:tab w:val="center" w:pos="932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  <w:t xml:space="preserve">Процент правильных ответов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Пояснения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center"/>
              <w:spacing w:before="0" w:after="0"/>
              <w:shd w:val="clear" w:color="ffffff" w:fill="ffffff"/>
              <w:rPr>
                <w:rFonts w:ascii="Arial" w:hAnsi="Arial" w:eastAsia="Arial" w:cs="Arial"/>
                <w:sz w:val="23"/>
                <w:szCs w:val="23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</w:r>
            <w:r/>
          </w:p>
          <w:p>
            <w:pPr>
              <w:ind w:left="0" w:right="0" w:firstLine="0"/>
              <w:jc w:val="center"/>
              <w:spacing w:before="0" w:after="0"/>
              <w:shd w:val="clear" w:color="ffffff" w:fill="ffffff"/>
              <w:rPr>
                <w:rFonts w:ascii="Arial" w:hAnsi="Arial" w:eastAsia="Arial" w:cs="Arial"/>
                <w:sz w:val="23"/>
                <w:szCs w:val="23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20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Низкий уровень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54% и менее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1 - 2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обучающийся овладел менее чем ½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объёма знаний, предусмотренных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программой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208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Средний уровень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От 55% до 84%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2,1 - 2,4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объём усвоенных знаний составляет</w:t>
            </w:r>
            <w:r/>
          </w:p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более ½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208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Высокий уровень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От 85% до 100%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2,5 - 3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обучающийся усвоил практически весь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объём знаний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Оценочная шкала: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Высокий уровень усвоения - 2,5-3 балла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Средний уровень усвоения - 2,1-2,4 балла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Низкий уровень - 1 - 2 балла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Говорение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Монологическая форма</w:t>
      </w:r>
      <w:r>
        <w:rPr>
          <w:b w:val="0"/>
          <w:bCs w:val="0"/>
          <w:i w:val="0"/>
          <w:iCs w:val="0"/>
        </w:rPr>
      </w:r>
      <w:r/>
    </w:p>
    <w:tbl>
      <w:tblPr>
        <w:tblStyle w:val="910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7892"/>
      </w:tblGrid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Обучающийся логично строит монологическое высказывание в соответствии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 коммуникативной задачей, сформулированной в задании. Лексические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единицы и грамматические структуры используются уместно. Ошибки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практически отсутствуют. Речь понятна: практически все звуки произносятся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правильно, соблюдается правильная интонация. Объём высказывания не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менее 5 фраз.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</w:tr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Обучающийся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логично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строит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монологическое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высказывание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соответствии с коммуникативной задачей, сформулированной в задании.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Лексические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единицы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грамматические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структуры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соответствуют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поставленной коммуникативной задаче. Учащийся допускает отдельные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лексические или грамматические ошибки, которые не препятствуют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пониманию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речи.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Речь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понятна,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обучающийся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допускает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фонематических ошибок. Объём высказывания не менее 5 фраз.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</w:tr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Коммуникативная задача не выполнена. Допускаются многочисленные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лексические и грамматические ошибки, которые затрудняют понимание.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Большое количество фонематических ошибок.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Диалогическая форма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tbl>
      <w:tblPr>
        <w:tblStyle w:val="910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7892"/>
      </w:tblGrid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Обучающийся логично строит диалогическое общение в соответствии с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коммуникативной задачей; демонстрирует умения речевого взаимодействия с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партнёром: способен начать, поддержать и закончить разговор. Лексические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единицы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грамматические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структуры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соответствуют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поставленной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коммуникативной задаче. Ошибки практически отсутствуют. Речь понятна: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практически все звуки произносятся правильно, соблюдается правильная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интонация. Объём высказывания не менее 4 реплик с каждой стороны.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r>
            <w:r/>
          </w:p>
        </w:tc>
      </w:tr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логично строит диалогическое общение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с партнёром: способен начать, поддержать и закончить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разговор. Используемый словарный запас и грамматические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соответствуют поставленной коммуникативной задаче. Могут допускаться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лексико-грамматические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ошибки,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пониманию. Речь понятна: практически все звуки произносятся правильно,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основном соблюдается правильная интонация. Объём высказывания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реплик с каждой стороны.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27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</w:tc>
        <w:tc>
          <w:tcPr>
            <w:tcW w:w="78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Коммуникативная задача не выполнена. Обучающийся не умеет строить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диалогическое общение, не может поддержать беседу. Используется крайне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ограниченный словарный запас, допускаются многочисленные лексические и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грамматические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ошибки,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которые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затрудняют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понимание.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Большое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количество фонематических ошибок.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Приложение 2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Лексические навыки</w:t>
      </w:r>
      <w:r>
        <w:rPr>
          <w:rFonts w:ascii="Times New Roman" w:hAnsi="Times New Roman" w:cs="Times New Roman"/>
          <w:b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Высокий 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лексический запас соответствует программным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требованиям, называет все лексические единицы по каждой теме, не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испытывая при этом затруднений.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Средний 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лексический запас не соответствует программным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требованиям, называет более 60% лексических единиц по каждой теме,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испытывает при этом затруднения.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Низкий уровень: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лексический запас не соответствует программным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требованиям, называет менее 60% лексических единиц по каждой теме,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испытывает при этом серьезные затруднения.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Фонетические навыки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Высокий 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произношение звуков соответствует программным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требованиям, все звуки произносит чётко и правильно, не испытывая при этом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затруднений.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Средний </w:t>
      </w: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произношение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звуков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частично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соответствует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программным требованиям, не все звуки произносит чётко и правильно,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испытывая при этом затруднения.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Низкий уровень: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произношение звуков не соответствует программным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требованиям, многие звуки произносит неправильно, испытывает при этом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серьезные затруднения, отказывается произносить заданные звуки.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Чтение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Высокий уровень: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читает довольно быстро, понимает прочитанное,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может прочитать незнакомые слова, опираясь на изученные правила чтения.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Средний уровень: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скорость чтения несколько замедлена, допускает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немногочисленные ошибки, испытывает трудности при чтении незнакомых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слов и в понимании прочитанного.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Низкий 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скорость чтения низкая, путает согласные буквы,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допускает многочисленные ошибки, не понимает прочитанного.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Аудирование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Высокий 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воспринимать на слух и понимать основное содержание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развёрнутых аутентичных аудио- и видеотекстов объёмом 12-15 фраз,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относящихся к разным коммуникативным типам речи (сообщение/рассказ).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Средний </w:t>
      </w: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уровень: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понимать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основное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несложных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аутентичных текстов объёмом 8-12 фраз, уметь определять тему текста,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выделять главные факты, опуская второстепенные. Воспринимать на слух и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выборочно понимать с опорой на языковую догадку, контекст, краткие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несложные аутентичные прагматические аудио- и видеотексты, выделяя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значимую / нужную/необходимую информацию.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Низкий уровень: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понимать основное содержание коротких, несложных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аутентичных прагматических текстов (прогноз погоды, программы теле/радио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передач, объявления на вокзале/в аэропорту) объёмом 4-8 фраз, выделять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значимую информацию. Использовать переспрос, просьбу повторить.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2">
    <w:name w:val="Heading 1 Char"/>
    <w:basedOn w:val="907"/>
    <w:link w:val="905"/>
    <w:uiPriority w:val="9"/>
    <w:rPr>
      <w:rFonts w:ascii="Arial" w:hAnsi="Arial" w:eastAsia="Arial" w:cs="Arial"/>
      <w:sz w:val="40"/>
      <w:szCs w:val="40"/>
    </w:rPr>
  </w:style>
  <w:style w:type="paragraph" w:styleId="733">
    <w:name w:val="Heading 2"/>
    <w:basedOn w:val="904"/>
    <w:next w:val="904"/>
    <w:link w:val="73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34">
    <w:name w:val="Heading 2 Char"/>
    <w:basedOn w:val="907"/>
    <w:link w:val="733"/>
    <w:uiPriority w:val="9"/>
    <w:rPr>
      <w:rFonts w:ascii="Arial" w:hAnsi="Arial" w:eastAsia="Arial" w:cs="Arial"/>
      <w:sz w:val="34"/>
    </w:rPr>
  </w:style>
  <w:style w:type="character" w:styleId="735">
    <w:name w:val="Heading 3 Char"/>
    <w:basedOn w:val="907"/>
    <w:link w:val="906"/>
    <w:uiPriority w:val="9"/>
    <w:rPr>
      <w:rFonts w:ascii="Arial" w:hAnsi="Arial" w:eastAsia="Arial" w:cs="Arial"/>
      <w:sz w:val="30"/>
      <w:szCs w:val="30"/>
    </w:rPr>
  </w:style>
  <w:style w:type="paragraph" w:styleId="736">
    <w:name w:val="Heading 4"/>
    <w:basedOn w:val="904"/>
    <w:next w:val="904"/>
    <w:link w:val="73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7">
    <w:name w:val="Heading 4 Char"/>
    <w:basedOn w:val="907"/>
    <w:link w:val="736"/>
    <w:uiPriority w:val="9"/>
    <w:rPr>
      <w:rFonts w:ascii="Arial" w:hAnsi="Arial" w:eastAsia="Arial" w:cs="Arial"/>
      <w:b/>
      <w:bCs/>
      <w:sz w:val="26"/>
      <w:szCs w:val="26"/>
    </w:rPr>
  </w:style>
  <w:style w:type="paragraph" w:styleId="738">
    <w:name w:val="Heading 5"/>
    <w:basedOn w:val="904"/>
    <w:next w:val="904"/>
    <w:link w:val="73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9">
    <w:name w:val="Heading 5 Char"/>
    <w:basedOn w:val="907"/>
    <w:link w:val="738"/>
    <w:uiPriority w:val="9"/>
    <w:rPr>
      <w:rFonts w:ascii="Arial" w:hAnsi="Arial" w:eastAsia="Arial" w:cs="Arial"/>
      <w:b/>
      <w:bCs/>
      <w:sz w:val="24"/>
      <w:szCs w:val="24"/>
    </w:rPr>
  </w:style>
  <w:style w:type="paragraph" w:styleId="740">
    <w:name w:val="Heading 6"/>
    <w:basedOn w:val="904"/>
    <w:next w:val="904"/>
    <w:link w:val="74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1">
    <w:name w:val="Heading 6 Char"/>
    <w:basedOn w:val="907"/>
    <w:link w:val="740"/>
    <w:uiPriority w:val="9"/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904"/>
    <w:next w:val="904"/>
    <w:link w:val="74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3">
    <w:name w:val="Heading 7 Char"/>
    <w:basedOn w:val="907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4">
    <w:name w:val="Heading 8"/>
    <w:basedOn w:val="904"/>
    <w:next w:val="904"/>
    <w:link w:val="74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5">
    <w:name w:val="Heading 8 Char"/>
    <w:basedOn w:val="907"/>
    <w:link w:val="744"/>
    <w:uiPriority w:val="9"/>
    <w:rPr>
      <w:rFonts w:ascii="Arial" w:hAnsi="Arial" w:eastAsia="Arial" w:cs="Arial"/>
      <w:i/>
      <w:iCs/>
      <w:sz w:val="22"/>
      <w:szCs w:val="22"/>
    </w:rPr>
  </w:style>
  <w:style w:type="paragraph" w:styleId="746">
    <w:name w:val="Heading 9"/>
    <w:basedOn w:val="904"/>
    <w:next w:val="904"/>
    <w:link w:val="74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7">
    <w:name w:val="Heading 9 Char"/>
    <w:basedOn w:val="907"/>
    <w:link w:val="746"/>
    <w:uiPriority w:val="9"/>
    <w:rPr>
      <w:rFonts w:ascii="Arial" w:hAnsi="Arial" w:eastAsia="Arial" w:cs="Arial"/>
      <w:i/>
      <w:iCs/>
      <w:sz w:val="21"/>
      <w:szCs w:val="21"/>
    </w:rPr>
  </w:style>
  <w:style w:type="paragraph" w:styleId="748">
    <w:name w:val="Title"/>
    <w:basedOn w:val="904"/>
    <w:next w:val="904"/>
    <w:link w:val="74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9">
    <w:name w:val="Title Char"/>
    <w:basedOn w:val="907"/>
    <w:link w:val="748"/>
    <w:uiPriority w:val="10"/>
    <w:rPr>
      <w:sz w:val="48"/>
      <w:szCs w:val="48"/>
    </w:rPr>
  </w:style>
  <w:style w:type="paragraph" w:styleId="750">
    <w:name w:val="Subtitle"/>
    <w:basedOn w:val="904"/>
    <w:next w:val="904"/>
    <w:link w:val="751"/>
    <w:uiPriority w:val="11"/>
    <w:qFormat/>
    <w:pPr>
      <w:spacing w:before="200" w:after="200"/>
    </w:pPr>
    <w:rPr>
      <w:sz w:val="24"/>
      <w:szCs w:val="24"/>
    </w:rPr>
  </w:style>
  <w:style w:type="character" w:styleId="751">
    <w:name w:val="Subtitle Char"/>
    <w:basedOn w:val="907"/>
    <w:link w:val="750"/>
    <w:uiPriority w:val="11"/>
    <w:rPr>
      <w:sz w:val="24"/>
      <w:szCs w:val="24"/>
    </w:rPr>
  </w:style>
  <w:style w:type="paragraph" w:styleId="752">
    <w:name w:val="Quote"/>
    <w:basedOn w:val="904"/>
    <w:next w:val="904"/>
    <w:link w:val="753"/>
    <w:uiPriority w:val="29"/>
    <w:qFormat/>
    <w:pPr>
      <w:ind w:left="720" w:right="720"/>
    </w:pPr>
    <w:rPr>
      <w:i/>
    </w:rPr>
  </w:style>
  <w:style w:type="character" w:styleId="753">
    <w:name w:val="Quote Char"/>
    <w:link w:val="752"/>
    <w:uiPriority w:val="29"/>
    <w:rPr>
      <w:i/>
    </w:rPr>
  </w:style>
  <w:style w:type="paragraph" w:styleId="754">
    <w:name w:val="Intense Quote"/>
    <w:basedOn w:val="904"/>
    <w:next w:val="904"/>
    <w:link w:val="75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5">
    <w:name w:val="Intense Quote Char"/>
    <w:link w:val="754"/>
    <w:uiPriority w:val="30"/>
    <w:rPr>
      <w:i/>
    </w:rPr>
  </w:style>
  <w:style w:type="paragraph" w:styleId="756">
    <w:name w:val="Header"/>
    <w:basedOn w:val="904"/>
    <w:link w:val="75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7">
    <w:name w:val="Header Char"/>
    <w:basedOn w:val="907"/>
    <w:link w:val="756"/>
    <w:uiPriority w:val="99"/>
  </w:style>
  <w:style w:type="paragraph" w:styleId="758">
    <w:name w:val="Footer"/>
    <w:basedOn w:val="904"/>
    <w:link w:val="76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9">
    <w:name w:val="Footer Char"/>
    <w:basedOn w:val="907"/>
    <w:link w:val="758"/>
    <w:uiPriority w:val="99"/>
  </w:style>
  <w:style w:type="paragraph" w:styleId="760">
    <w:name w:val="Caption"/>
    <w:basedOn w:val="904"/>
    <w:next w:val="90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1">
    <w:name w:val="Caption Char"/>
    <w:basedOn w:val="760"/>
    <w:link w:val="758"/>
    <w:uiPriority w:val="99"/>
  </w:style>
  <w:style w:type="table" w:styleId="762">
    <w:name w:val="Table Grid Light"/>
    <w:basedOn w:val="9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3">
    <w:name w:val="Plain Table 1"/>
    <w:basedOn w:val="9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4">
    <w:name w:val="Plain Table 2"/>
    <w:basedOn w:val="90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6">
    <w:name w:val="Plain Table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Plain Table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8">
    <w:name w:val="Grid Table 1 Light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4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0">
    <w:name w:val="Grid Table 4 - Accent 1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1">
    <w:name w:val="Grid Table 4 - Accent 2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Grid Table 4 - Accent 3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3">
    <w:name w:val="Grid Table 4 - Accent 4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Grid Table 4 - Accent 5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5">
    <w:name w:val="Grid Table 4 - Accent 6"/>
    <w:basedOn w:val="9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6">
    <w:name w:val="Grid Table 5 Dark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7">
    <w:name w:val="Grid Table 5 Dark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00">
    <w:name w:val="Grid Table 5 Dark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01">
    <w:name w:val="Grid Table 5 Dark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03">
    <w:name w:val="Grid Table 6 Colorful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4">
    <w:name w:val="Grid Table 6 Colorful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5">
    <w:name w:val="Grid Table 6 Colorful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6">
    <w:name w:val="Grid Table 6 Colorful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7">
    <w:name w:val="Grid Table 6 Colorful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8">
    <w:name w:val="Grid Table 6 Colorful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9">
    <w:name w:val="Grid Table 6 Colorful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7 Colorful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5">
    <w:name w:val="List Table 2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6">
    <w:name w:val="List Table 2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7">
    <w:name w:val="List Table 2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8">
    <w:name w:val="List Table 2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9">
    <w:name w:val="List Table 2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0">
    <w:name w:val="List Table 2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1">
    <w:name w:val="List Table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5 Dark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6 Colorful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3">
    <w:name w:val="List Table 6 Colorful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4">
    <w:name w:val="List Table 6 Colorful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5">
    <w:name w:val="List Table 6 Colorful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6">
    <w:name w:val="List Table 6 Colorful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7">
    <w:name w:val="List Table 6 Colorful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8">
    <w:name w:val="List Table 6 Colorful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9">
    <w:name w:val="List Table 7 Colorful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0">
    <w:name w:val="List Table 7 Colorful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1">
    <w:name w:val="List Table 7 Colorful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2">
    <w:name w:val="List Table 7 Colorful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63">
    <w:name w:val="List Table 7 Colorful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64">
    <w:name w:val="List Table 7 Colorful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65">
    <w:name w:val="List Table 7 Colorful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66">
    <w:name w:val="Lined - Accent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7">
    <w:name w:val="Lined - Accent 1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8">
    <w:name w:val="Lined - Accent 2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9">
    <w:name w:val="Lined - Accent 3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0">
    <w:name w:val="Lined - Accent 4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1">
    <w:name w:val="Lined - Accent 5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2">
    <w:name w:val="Lined - Accent 6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3">
    <w:name w:val="Bordered &amp; Lined - Accent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4">
    <w:name w:val="Bordered &amp; Lined - Accent 1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5">
    <w:name w:val="Bordered &amp; Lined - Accent 2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6">
    <w:name w:val="Bordered &amp; Lined - Accent 3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7">
    <w:name w:val="Bordered &amp; Lined - Accent 4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8">
    <w:name w:val="Bordered &amp; Lined - Accent 5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9">
    <w:name w:val="Bordered &amp; Lined - Accent 6"/>
    <w:basedOn w:val="9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0">
    <w:name w:val="Bordered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1">
    <w:name w:val="Bordered - Accent 1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2">
    <w:name w:val="Bordered - Accent 2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3">
    <w:name w:val="Bordered - Accent 3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4">
    <w:name w:val="Bordered - Accent 4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5">
    <w:name w:val="Bordered - Accent 5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6">
    <w:name w:val="Bordered - Accent 6"/>
    <w:basedOn w:val="9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87">
    <w:name w:val="footnote text"/>
    <w:basedOn w:val="904"/>
    <w:link w:val="888"/>
    <w:uiPriority w:val="99"/>
    <w:semiHidden/>
    <w:unhideWhenUsed/>
    <w:pPr>
      <w:spacing w:after="40" w:line="240" w:lineRule="auto"/>
    </w:pPr>
    <w:rPr>
      <w:sz w:val="18"/>
    </w:rPr>
  </w:style>
  <w:style w:type="character" w:styleId="888">
    <w:name w:val="Footnote Text Char"/>
    <w:link w:val="887"/>
    <w:uiPriority w:val="99"/>
    <w:rPr>
      <w:sz w:val="18"/>
    </w:rPr>
  </w:style>
  <w:style w:type="character" w:styleId="889">
    <w:name w:val="footnote reference"/>
    <w:basedOn w:val="907"/>
    <w:uiPriority w:val="99"/>
    <w:unhideWhenUsed/>
    <w:rPr>
      <w:vertAlign w:val="superscript"/>
    </w:rPr>
  </w:style>
  <w:style w:type="paragraph" w:styleId="890">
    <w:name w:val="endnote text"/>
    <w:basedOn w:val="904"/>
    <w:link w:val="891"/>
    <w:uiPriority w:val="99"/>
    <w:semiHidden/>
    <w:unhideWhenUsed/>
    <w:pPr>
      <w:spacing w:after="0" w:line="240" w:lineRule="auto"/>
    </w:pPr>
    <w:rPr>
      <w:sz w:val="20"/>
    </w:rPr>
  </w:style>
  <w:style w:type="character" w:styleId="891">
    <w:name w:val="Endnote Text Char"/>
    <w:link w:val="890"/>
    <w:uiPriority w:val="99"/>
    <w:rPr>
      <w:sz w:val="20"/>
    </w:rPr>
  </w:style>
  <w:style w:type="character" w:styleId="892">
    <w:name w:val="endnote reference"/>
    <w:basedOn w:val="907"/>
    <w:uiPriority w:val="99"/>
    <w:semiHidden/>
    <w:unhideWhenUsed/>
    <w:rPr>
      <w:vertAlign w:val="superscript"/>
    </w:rPr>
  </w:style>
  <w:style w:type="paragraph" w:styleId="893">
    <w:name w:val="toc 1"/>
    <w:basedOn w:val="904"/>
    <w:next w:val="904"/>
    <w:uiPriority w:val="39"/>
    <w:unhideWhenUsed/>
    <w:pPr>
      <w:ind w:left="0" w:right="0" w:firstLine="0"/>
      <w:spacing w:after="57"/>
    </w:pPr>
  </w:style>
  <w:style w:type="paragraph" w:styleId="894">
    <w:name w:val="toc 2"/>
    <w:basedOn w:val="904"/>
    <w:next w:val="904"/>
    <w:uiPriority w:val="39"/>
    <w:unhideWhenUsed/>
    <w:pPr>
      <w:ind w:left="283" w:right="0" w:firstLine="0"/>
      <w:spacing w:after="57"/>
    </w:pPr>
  </w:style>
  <w:style w:type="paragraph" w:styleId="895">
    <w:name w:val="toc 3"/>
    <w:basedOn w:val="904"/>
    <w:next w:val="904"/>
    <w:uiPriority w:val="39"/>
    <w:unhideWhenUsed/>
    <w:pPr>
      <w:ind w:left="567" w:right="0" w:firstLine="0"/>
      <w:spacing w:after="57"/>
    </w:pPr>
  </w:style>
  <w:style w:type="paragraph" w:styleId="896">
    <w:name w:val="toc 4"/>
    <w:basedOn w:val="904"/>
    <w:next w:val="904"/>
    <w:uiPriority w:val="39"/>
    <w:unhideWhenUsed/>
    <w:pPr>
      <w:ind w:left="850" w:right="0" w:firstLine="0"/>
      <w:spacing w:after="57"/>
    </w:pPr>
  </w:style>
  <w:style w:type="paragraph" w:styleId="897">
    <w:name w:val="toc 5"/>
    <w:basedOn w:val="904"/>
    <w:next w:val="904"/>
    <w:uiPriority w:val="39"/>
    <w:unhideWhenUsed/>
    <w:pPr>
      <w:ind w:left="1134" w:right="0" w:firstLine="0"/>
      <w:spacing w:after="57"/>
    </w:pPr>
  </w:style>
  <w:style w:type="paragraph" w:styleId="898">
    <w:name w:val="toc 6"/>
    <w:basedOn w:val="904"/>
    <w:next w:val="904"/>
    <w:uiPriority w:val="39"/>
    <w:unhideWhenUsed/>
    <w:pPr>
      <w:ind w:left="1417" w:right="0" w:firstLine="0"/>
      <w:spacing w:after="57"/>
    </w:pPr>
  </w:style>
  <w:style w:type="paragraph" w:styleId="899">
    <w:name w:val="toc 7"/>
    <w:basedOn w:val="904"/>
    <w:next w:val="904"/>
    <w:uiPriority w:val="39"/>
    <w:unhideWhenUsed/>
    <w:pPr>
      <w:ind w:left="1701" w:right="0" w:firstLine="0"/>
      <w:spacing w:after="57"/>
    </w:pPr>
  </w:style>
  <w:style w:type="paragraph" w:styleId="900">
    <w:name w:val="toc 8"/>
    <w:basedOn w:val="904"/>
    <w:next w:val="904"/>
    <w:uiPriority w:val="39"/>
    <w:unhideWhenUsed/>
    <w:pPr>
      <w:ind w:left="1984" w:right="0" w:firstLine="0"/>
      <w:spacing w:after="57"/>
    </w:pPr>
  </w:style>
  <w:style w:type="paragraph" w:styleId="901">
    <w:name w:val="toc 9"/>
    <w:basedOn w:val="904"/>
    <w:next w:val="904"/>
    <w:uiPriority w:val="39"/>
    <w:unhideWhenUsed/>
    <w:pPr>
      <w:ind w:left="2268" w:right="0" w:firstLine="0"/>
      <w:spacing w:after="57"/>
    </w:pPr>
  </w:style>
  <w:style w:type="paragraph" w:styleId="902">
    <w:name w:val="TOC Heading"/>
    <w:uiPriority w:val="39"/>
    <w:unhideWhenUsed/>
  </w:style>
  <w:style w:type="paragraph" w:styleId="903">
    <w:name w:val="table of figures"/>
    <w:basedOn w:val="904"/>
    <w:next w:val="904"/>
    <w:uiPriority w:val="99"/>
    <w:unhideWhenUsed/>
    <w:pPr>
      <w:spacing w:after="0" w:afterAutospacing="0"/>
    </w:pPr>
  </w:style>
  <w:style w:type="paragraph" w:styleId="904" w:default="1">
    <w:name w:val="Normal"/>
    <w:qFormat/>
  </w:style>
  <w:style w:type="paragraph" w:styleId="905">
    <w:name w:val="Heading 1"/>
    <w:basedOn w:val="904"/>
    <w:next w:val="904"/>
    <w:link w:val="918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06">
    <w:name w:val="Heading 3"/>
    <w:basedOn w:val="904"/>
    <w:next w:val="904"/>
    <w:link w:val="920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07" w:default="1">
    <w:name w:val="Default Paragraph Font"/>
    <w:uiPriority w:val="1"/>
    <w:semiHidden/>
    <w:unhideWhenUsed/>
  </w:style>
  <w:style w:type="table" w:styleId="90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9" w:default="1">
    <w:name w:val="No List"/>
    <w:uiPriority w:val="99"/>
    <w:semiHidden/>
    <w:unhideWhenUsed/>
  </w:style>
  <w:style w:type="table" w:styleId="910">
    <w:name w:val="Table Grid"/>
    <w:basedOn w:val="908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11">
    <w:name w:val="Normal (Web)"/>
    <w:basedOn w:val="90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12">
    <w:name w:val="Strong"/>
    <w:basedOn w:val="907"/>
    <w:uiPriority w:val="22"/>
    <w:qFormat/>
    <w:rPr>
      <w:b/>
      <w:bCs/>
    </w:rPr>
  </w:style>
  <w:style w:type="paragraph" w:styleId="913">
    <w:name w:val="List Paragraph"/>
    <w:basedOn w:val="904"/>
    <w:link w:val="925"/>
    <w:qFormat/>
    <w:pPr>
      <w:contextualSpacing/>
      <w:ind w:left="720"/>
    </w:pPr>
    <w:rPr>
      <w:rFonts w:eastAsiaTheme="minorHAnsi"/>
      <w:lang w:eastAsia="en-US"/>
    </w:rPr>
  </w:style>
  <w:style w:type="paragraph" w:styleId="914">
    <w:name w:val="Body Text Indent"/>
    <w:basedOn w:val="904"/>
    <w:link w:val="915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15" w:customStyle="1">
    <w:name w:val="Основной текст с отступом Знак"/>
    <w:basedOn w:val="907"/>
    <w:link w:val="914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16" w:customStyle="1">
    <w:name w:val="Style1"/>
    <w:basedOn w:val="904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17" w:customStyle="1">
    <w:name w:val="Font Style11"/>
    <w:basedOn w:val="907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18" w:customStyle="1">
    <w:name w:val="Заголовок 1 Знак"/>
    <w:basedOn w:val="907"/>
    <w:link w:val="905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19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20" w:customStyle="1">
    <w:name w:val="Заголовок 3 Знак"/>
    <w:basedOn w:val="907"/>
    <w:link w:val="906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21" w:customStyle="1">
    <w:name w:val="c2"/>
    <w:basedOn w:val="907"/>
  </w:style>
  <w:style w:type="paragraph" w:styleId="922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23">
    <w:name w:val="Balloon Text"/>
    <w:basedOn w:val="904"/>
    <w:link w:val="92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24" w:customStyle="1">
    <w:name w:val="Текст выноски Знак"/>
    <w:basedOn w:val="907"/>
    <w:link w:val="923"/>
    <w:uiPriority w:val="99"/>
    <w:semiHidden/>
    <w:rPr>
      <w:rFonts w:ascii="Tahoma" w:hAnsi="Tahoma" w:cs="Tahoma"/>
      <w:sz w:val="16"/>
      <w:szCs w:val="16"/>
    </w:rPr>
  </w:style>
  <w:style w:type="character" w:styleId="925" w:customStyle="1">
    <w:name w:val="Абзац списка Знак"/>
    <w:link w:val="913"/>
    <w:qFormat/>
    <w:rPr>
      <w:rFonts w:eastAsiaTheme="minorHAnsi"/>
      <w:lang w:eastAsia="en-US"/>
    </w:rPr>
  </w:style>
  <w:style w:type="character" w:styleId="926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27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28" w:customStyle="1">
    <w:name w:val="c43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9" w:customStyle="1">
    <w:name w:val="c54"/>
    <w:basedOn w:val="907"/>
  </w:style>
  <w:style w:type="character" w:styleId="930" w:customStyle="1">
    <w:name w:val="c7"/>
    <w:basedOn w:val="907"/>
  </w:style>
  <w:style w:type="character" w:styleId="931" w:customStyle="1">
    <w:name w:val="c3"/>
    <w:basedOn w:val="907"/>
  </w:style>
  <w:style w:type="character" w:styleId="932">
    <w:name w:val="Hyperlink"/>
    <w:basedOn w:val="907"/>
    <w:uiPriority w:val="99"/>
    <w:unhideWhenUsed/>
    <w:rPr>
      <w:color w:val="0000ff" w:themeColor="hyperlink"/>
      <w:u w:val="single"/>
    </w:rPr>
  </w:style>
  <w:style w:type="paragraph" w:styleId="933" w:customStyle="1">
    <w:name w:val="c32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4" w:customStyle="1">
    <w:name w:val="c19"/>
    <w:basedOn w:val="907"/>
  </w:style>
  <w:style w:type="paragraph" w:styleId="935" w:customStyle="1">
    <w:name w:val="c0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6" w:customStyle="1">
    <w:name w:val="c17"/>
    <w:basedOn w:val="907"/>
  </w:style>
  <w:style w:type="paragraph" w:styleId="937" w:customStyle="1">
    <w:name w:val="c31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8" w:customStyle="1">
    <w:name w:val="c85"/>
    <w:basedOn w:val="907"/>
  </w:style>
  <w:style w:type="character" w:styleId="939" w:customStyle="1">
    <w:name w:val="c47"/>
    <w:basedOn w:val="907"/>
  </w:style>
  <w:style w:type="character" w:styleId="940" w:customStyle="1">
    <w:name w:val="c29"/>
    <w:basedOn w:val="907"/>
  </w:style>
  <w:style w:type="paragraph" w:styleId="941" w:customStyle="1">
    <w:name w:val="c67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2" w:customStyle="1">
    <w:name w:val="c4"/>
    <w:basedOn w:val="907"/>
  </w:style>
  <w:style w:type="paragraph" w:styleId="943" w:customStyle="1">
    <w:name w:val="c12"/>
    <w:basedOn w:val="9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44" w:customStyle="1">
    <w:name w:val="Обычный"/>
    <w:next w:val="896"/>
    <w:link w:val="896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945" w:customStyle="1">
    <w:name w:val="Emphasis"/>
    <w:uiPriority w:val="20"/>
    <w:qFormat/>
    <w:rPr>
      <w:i/>
      <w:iCs/>
    </w:rPr>
  </w:style>
  <w:style w:type="paragraph" w:styleId="946" w:customStyle="1">
    <w:name w:val="msonormalcxspmiddle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://www.consultant.ru/document/cons_doc_LAW_168200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16</cp:revision>
  <dcterms:created xsi:type="dcterms:W3CDTF">2023-05-18T10:42:00Z</dcterms:created>
  <dcterms:modified xsi:type="dcterms:W3CDTF">2023-08-22T10:21:48Z</dcterms:modified>
</cp:coreProperties>
</file>